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95" w:rsidRPr="004D36AB" w:rsidRDefault="00A56295" w:rsidP="00A5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A56295" w:rsidRPr="00861E4E" w:rsidTr="0015337D">
        <w:tc>
          <w:tcPr>
            <w:tcW w:w="9571" w:type="dxa"/>
            <w:gridSpan w:val="3"/>
          </w:tcPr>
          <w:p w:rsidR="00A56295" w:rsidRPr="00861E4E" w:rsidRDefault="00A56295" w:rsidP="00A5629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</w:p>
          <w:p w:rsidR="00A56295" w:rsidRPr="00861E4E" w:rsidRDefault="00A56295" w:rsidP="00A5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A56295" w:rsidRPr="00861E4E" w:rsidRDefault="00A56295" w:rsidP="00A5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>КИНДАЛЬСКОЕ СЕЛЬСКОЕ ПОСЕЛЕНИЕ</w:t>
            </w:r>
          </w:p>
          <w:p w:rsidR="00A56295" w:rsidRPr="00861E4E" w:rsidRDefault="00A56295" w:rsidP="00A5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ТОМСКОЙ ОБЛАСТИ </w:t>
            </w:r>
          </w:p>
          <w:p w:rsidR="00A56295" w:rsidRPr="00861E4E" w:rsidRDefault="00A56295" w:rsidP="00A5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95" w:rsidRPr="00861E4E" w:rsidRDefault="00A56295" w:rsidP="00A5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A56295" w:rsidRPr="00861E4E" w:rsidRDefault="00A56295" w:rsidP="00A5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>«АДМИНИСТРАЦИЯ КИНДАЛЬСКОГО СЕЛЬСКОГО ПОСЕЛЕНИЯ»</w:t>
            </w:r>
          </w:p>
          <w:p w:rsidR="00A56295" w:rsidRPr="00861E4E" w:rsidRDefault="00A56295" w:rsidP="00A5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95" w:rsidRPr="00861E4E" w:rsidRDefault="00A56295" w:rsidP="00A5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  <w:p w:rsidR="00A56295" w:rsidRPr="00861E4E" w:rsidRDefault="00A56295" w:rsidP="00A5629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</w:p>
          <w:p w:rsidR="00A56295" w:rsidRPr="00861E4E" w:rsidRDefault="00A56295" w:rsidP="0015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6295" w:rsidRPr="00861E4E" w:rsidTr="0015337D">
        <w:tc>
          <w:tcPr>
            <w:tcW w:w="1908" w:type="dxa"/>
          </w:tcPr>
          <w:p w:rsidR="00A56295" w:rsidRPr="00861E4E" w:rsidRDefault="00A56295" w:rsidP="001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24.03.2013</w:t>
            </w:r>
          </w:p>
          <w:p w:rsidR="00A56295" w:rsidRPr="00861E4E" w:rsidRDefault="00A56295" w:rsidP="001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1E4E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861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A56295" w:rsidRPr="00861E4E" w:rsidRDefault="00A56295" w:rsidP="00153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56295" w:rsidRPr="00861E4E" w:rsidRDefault="00A56295" w:rsidP="00A5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4E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A56295" w:rsidRPr="004D36AB" w:rsidTr="0015337D">
        <w:tc>
          <w:tcPr>
            <w:tcW w:w="7488" w:type="dxa"/>
            <w:gridSpan w:val="2"/>
          </w:tcPr>
          <w:p w:rsidR="00A56295" w:rsidRPr="004D36AB" w:rsidRDefault="00A56295" w:rsidP="001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A56295" w:rsidRPr="004D36AB" w:rsidRDefault="00A56295" w:rsidP="001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6295" w:rsidRPr="004D36AB" w:rsidRDefault="00A56295" w:rsidP="00A56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5637"/>
        <w:gridCol w:w="3934"/>
      </w:tblGrid>
      <w:tr w:rsidR="00A56295" w:rsidRPr="004D36AB" w:rsidTr="0015337D">
        <w:trPr>
          <w:trHeight w:val="2176"/>
        </w:trPr>
        <w:tc>
          <w:tcPr>
            <w:tcW w:w="5637" w:type="dxa"/>
            <w:vAlign w:val="center"/>
          </w:tcPr>
          <w:p w:rsidR="00A56295" w:rsidRPr="004D36AB" w:rsidRDefault="00A56295" w:rsidP="00A5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порядке сообщения </w:t>
            </w:r>
            <w:r w:rsidRPr="004D36AB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муниципальными служащими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934" w:type="dxa"/>
            <w:tcBorders>
              <w:left w:val="nil"/>
            </w:tcBorders>
          </w:tcPr>
          <w:p w:rsidR="00A56295" w:rsidRPr="004D36AB" w:rsidRDefault="00A56295" w:rsidP="0015337D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295" w:rsidRPr="004D36AB" w:rsidRDefault="00A56295" w:rsidP="0015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6295" w:rsidRPr="004D36AB" w:rsidRDefault="00A56295" w:rsidP="00A5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</w:t>
      </w:r>
      <w:hyperlink r:id="rId6" w:history="1">
        <w:r w:rsidRPr="00A56295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7" w:history="1">
        <w:r w:rsidRPr="00A5629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N 10 «О порядке сообщения отдельными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A56295" w:rsidRPr="004D36AB" w:rsidRDefault="00A56295" w:rsidP="00A5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295" w:rsidRPr="004D36AB" w:rsidRDefault="00A56295" w:rsidP="00A562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56295" w:rsidRPr="004D36AB" w:rsidRDefault="00A56295" w:rsidP="00A56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сообщения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4D36AB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2. Настоящее  постановление  вступает в силу со дня его официального опубликования.</w:t>
      </w:r>
    </w:p>
    <w:p w:rsidR="00A56295" w:rsidRDefault="00A56295" w:rsidP="00A56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6295" w:rsidRPr="004D36AB" w:rsidRDefault="00A56295" w:rsidP="00A56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611" w:type="dxa"/>
        <w:tblLook w:val="0000"/>
      </w:tblPr>
      <w:tblGrid>
        <w:gridCol w:w="4928"/>
        <w:gridCol w:w="2492"/>
        <w:gridCol w:w="3191"/>
      </w:tblGrid>
      <w:tr w:rsidR="00A56295" w:rsidRPr="004D36AB" w:rsidTr="0015337D">
        <w:trPr>
          <w:trHeight w:val="429"/>
        </w:trPr>
        <w:tc>
          <w:tcPr>
            <w:tcW w:w="4928" w:type="dxa"/>
            <w:vAlign w:val="center"/>
          </w:tcPr>
          <w:p w:rsidR="009A2BF6" w:rsidRDefault="00A56295" w:rsidP="00A56295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6295" w:rsidRPr="004D36AB" w:rsidRDefault="00A56295" w:rsidP="00A56295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9A2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vAlign w:val="center"/>
          </w:tcPr>
          <w:p w:rsidR="009A2BF6" w:rsidRDefault="009A2BF6" w:rsidP="0015337D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295" w:rsidRPr="009A2BF6" w:rsidRDefault="009A2BF6" w:rsidP="0015337D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F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В.В.</w:t>
            </w:r>
          </w:p>
        </w:tc>
        <w:tc>
          <w:tcPr>
            <w:tcW w:w="3191" w:type="dxa"/>
            <w:vAlign w:val="center"/>
          </w:tcPr>
          <w:p w:rsidR="00A56295" w:rsidRPr="004D36AB" w:rsidRDefault="00A56295" w:rsidP="001533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6295" w:rsidRPr="004D36AB" w:rsidTr="0015337D">
        <w:trPr>
          <w:trHeight w:val="429"/>
        </w:trPr>
        <w:tc>
          <w:tcPr>
            <w:tcW w:w="4928" w:type="dxa"/>
            <w:vAlign w:val="center"/>
          </w:tcPr>
          <w:p w:rsidR="00A56295" w:rsidRPr="004D36AB" w:rsidRDefault="00A56295" w:rsidP="0015337D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A56295" w:rsidRPr="004D36AB" w:rsidRDefault="00A56295" w:rsidP="0015337D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A56295" w:rsidRPr="004D36AB" w:rsidRDefault="00A56295" w:rsidP="001533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6295" w:rsidRDefault="00A56295" w:rsidP="00A5629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9A2BF6" w:rsidRDefault="009A2BF6" w:rsidP="00A5629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A56295" w:rsidRDefault="00A56295" w:rsidP="00A5629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6295" w:rsidRDefault="00A56295" w:rsidP="00A56295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6295" w:rsidRDefault="00A56295" w:rsidP="00A5629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.03.2014 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A56295" w:rsidRPr="004D36AB" w:rsidRDefault="00A56295" w:rsidP="00A56295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295" w:rsidRPr="00E24EFB" w:rsidRDefault="00A56295" w:rsidP="00A56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EFB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A56295" w:rsidRPr="00E24EFB" w:rsidRDefault="00A56295" w:rsidP="00A56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EFB">
        <w:rPr>
          <w:rFonts w:ascii="Times New Roman" w:hAnsi="Times New Roman" w:cs="Times New Roman"/>
          <w:bCs/>
          <w:sz w:val="24"/>
          <w:szCs w:val="24"/>
        </w:rPr>
        <w:t xml:space="preserve"> о порядке сообщения Главой муниципального образования </w:t>
      </w:r>
      <w:proofErr w:type="spellStart"/>
      <w:r w:rsidRPr="00E24EFB"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E24E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муниципальными служащими Администрации </w:t>
      </w:r>
      <w:proofErr w:type="spellStart"/>
      <w:r w:rsidRPr="00E24EFB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E24EF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сдаче и оценке</w:t>
      </w:r>
    </w:p>
    <w:p w:rsidR="00A56295" w:rsidRPr="00E24EFB" w:rsidRDefault="00A56295" w:rsidP="00A56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EFB">
        <w:rPr>
          <w:rFonts w:ascii="Times New Roman" w:hAnsi="Times New Roman" w:cs="Times New Roman"/>
          <w:bCs/>
          <w:sz w:val="24"/>
          <w:szCs w:val="24"/>
        </w:rPr>
        <w:t>подарка, реализации (выкупе) и зачислении средств,</w:t>
      </w:r>
    </w:p>
    <w:p w:rsidR="00A56295" w:rsidRPr="00E24EFB" w:rsidRDefault="00A56295" w:rsidP="00A56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4EFB">
        <w:rPr>
          <w:rFonts w:ascii="Times New Roman" w:hAnsi="Times New Roman" w:cs="Times New Roman"/>
          <w:bCs/>
          <w:sz w:val="24"/>
          <w:szCs w:val="24"/>
        </w:rPr>
        <w:t>вырученных</w:t>
      </w:r>
      <w:proofErr w:type="gramEnd"/>
      <w:r w:rsidRPr="00E24EFB">
        <w:rPr>
          <w:rFonts w:ascii="Times New Roman" w:hAnsi="Times New Roman" w:cs="Times New Roman"/>
          <w:bCs/>
          <w:sz w:val="24"/>
          <w:szCs w:val="24"/>
        </w:rPr>
        <w:t xml:space="preserve"> от его реализации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альными служащими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его реализации.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>определяющими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3.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4.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0" w:name="Par13"/>
      <w:bookmarkEnd w:id="0"/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8" w:history="1">
        <w:r w:rsidRPr="00A56295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к настоящему Положению, представляется не позднее 3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со дня получения подарка главному бухгалтеру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уполномоченное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4D36AB">
        <w:rPr>
          <w:rFonts w:ascii="Times New Roman" w:hAnsi="Times New Roman" w:cs="Times New Roman"/>
          <w:sz w:val="24"/>
          <w:szCs w:val="24"/>
        </w:rPr>
        <w:t xml:space="preserve">). К уведомлению прилагаются документы (при их </w:t>
      </w:r>
      <w:r w:rsidRPr="004D36AB">
        <w:rPr>
          <w:rFonts w:ascii="Times New Roman" w:hAnsi="Times New Roman" w:cs="Times New Roman"/>
          <w:sz w:val="24"/>
          <w:szCs w:val="24"/>
        </w:rPr>
        <w:lastRenderedPageBreak/>
        <w:t>наличии), подтверждающие стоимость подарка (кассовый чек, товарный чек, иной документ об оплате (приобретении) подарка).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4D36AB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A56295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A5629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" w:history="1">
        <w:r w:rsidRPr="00A56295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муниципального служащего оно представляется не позднее следующего дня после ее устранения.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E24EFB">
        <w:rPr>
          <w:rFonts w:ascii="Times New Roman" w:hAnsi="Times New Roman" w:cs="Times New Roman"/>
          <w:sz w:val="24"/>
          <w:szCs w:val="24"/>
        </w:rPr>
        <w:t xml:space="preserve">комиссию по приему, передаче основных средств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4D36A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>
        <w:rPr>
          <w:rFonts w:ascii="Times New Roman" w:hAnsi="Times New Roman" w:cs="Times New Roman"/>
          <w:sz w:val="24"/>
          <w:szCs w:val="24"/>
        </w:rPr>
        <w:t xml:space="preserve">главному бухгалтеру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8. Подарок, полученный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независимо от его стоимости, подлежит передаче на хранение в порядке, </w:t>
      </w:r>
      <w:r w:rsidRPr="00A56295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17" w:history="1">
        <w:r w:rsidRPr="00A56295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24EF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».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"/>
      <w:bookmarkEnd w:id="3"/>
      <w:r w:rsidRPr="004D36AB">
        <w:rPr>
          <w:rFonts w:ascii="Times New Roman" w:hAnsi="Times New Roman" w:cs="Times New Roman"/>
          <w:sz w:val="24"/>
          <w:szCs w:val="24"/>
        </w:rPr>
        <w:t xml:space="preserve">12.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24EF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муниципальный служащий, сдавшие подарок, могут его выкупить, направив на </w:t>
      </w:r>
      <w:r w:rsidRPr="00E24EFB">
        <w:rPr>
          <w:rFonts w:ascii="Times New Roman" w:hAnsi="Times New Roman" w:cs="Times New Roman"/>
          <w:sz w:val="24"/>
          <w:szCs w:val="24"/>
        </w:rPr>
        <w:t xml:space="preserve">имя 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24EF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24EFB" w:rsidRPr="004D36AB">
        <w:rPr>
          <w:rFonts w:ascii="Times New Roman" w:hAnsi="Times New Roman" w:cs="Times New Roman"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sz w:val="24"/>
          <w:szCs w:val="24"/>
        </w:rPr>
        <w:t>соответствующее заявление не позднее двух месяцев со дня сдачи подарка.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"/>
      <w:bookmarkEnd w:id="4"/>
      <w:r w:rsidRPr="004D36A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</w:t>
      </w:r>
      <w:hyperlink w:anchor="Par22" w:history="1">
        <w:r w:rsidRPr="00E24EFB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E24EFB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4D36AB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24EF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</w:t>
      </w:r>
      <w:r w:rsidRPr="00E24EFB">
        <w:rPr>
          <w:rFonts w:ascii="Times New Roman" w:hAnsi="Times New Roman" w:cs="Times New Roman"/>
          <w:sz w:val="24"/>
          <w:szCs w:val="24"/>
        </w:rPr>
        <w:t xml:space="preserve">осуществляемой  </w:t>
      </w:r>
      <w:r>
        <w:rPr>
          <w:rFonts w:ascii="Times New Roman" w:hAnsi="Times New Roman" w:cs="Times New Roman"/>
          <w:sz w:val="24"/>
          <w:szCs w:val="24"/>
        </w:rPr>
        <w:t xml:space="preserve">главным бухгалтером Администрации 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lastRenderedPageBreak/>
        <w:t xml:space="preserve">16. Оценка стоимости подарка для реализации (выкупа), предусмотренная </w:t>
      </w:r>
      <w:hyperlink w:anchor="Par23" w:history="1">
        <w:r w:rsidRPr="00E24EFB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E24EF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 w:history="1">
        <w:r w:rsidRPr="00E24EFB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E24EFB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</w:t>
      </w:r>
      <w:r w:rsidRPr="004D36A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об оценочной деятельности.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24EF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56295" w:rsidRPr="004D36AB" w:rsidRDefault="00A56295" w:rsidP="00A5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4EF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24EF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» в порядке, установленном бюджетным законодательством Российской Федерации.</w:t>
      </w: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56295" w:rsidRPr="004D36AB" w:rsidRDefault="00A56295" w:rsidP="00A56295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4D36AB">
        <w:rPr>
          <w:rFonts w:ascii="Times New Roman" w:hAnsi="Times New Roman" w:cs="Times New Roman"/>
          <w:sz w:val="20"/>
          <w:szCs w:val="20"/>
        </w:rPr>
        <w:t>Приложение</w:t>
      </w:r>
      <w:r w:rsidRPr="004D36AB">
        <w:rPr>
          <w:rFonts w:ascii="Times New Roman" w:hAnsi="Times New Roman" w:cs="Times New Roman"/>
          <w:sz w:val="20"/>
          <w:szCs w:val="20"/>
        </w:rPr>
        <w:br/>
        <w:t xml:space="preserve">к Положению о порядке сообщения Главой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="00E24EFB" w:rsidRPr="00E24EFB">
        <w:rPr>
          <w:rFonts w:ascii="Times New Roman" w:hAnsi="Times New Roman" w:cs="Times New Roman"/>
          <w:sz w:val="20"/>
          <w:szCs w:val="20"/>
        </w:rPr>
        <w:t>Киндальское</w:t>
      </w:r>
      <w:proofErr w:type="spellEnd"/>
      <w:r w:rsidR="00E24EFB" w:rsidRPr="00E24EFB">
        <w:rPr>
          <w:rFonts w:ascii="Times New Roman" w:hAnsi="Times New Roman" w:cs="Times New Roman"/>
          <w:sz w:val="20"/>
          <w:szCs w:val="20"/>
        </w:rPr>
        <w:t xml:space="preserve"> сельское поселени</w:t>
      </w:r>
      <w:r w:rsidR="00E24EFB">
        <w:rPr>
          <w:rFonts w:ascii="Times New Roman" w:hAnsi="Times New Roman" w:cs="Times New Roman"/>
          <w:sz w:val="24"/>
          <w:szCs w:val="24"/>
        </w:rPr>
        <w:t>е</w:t>
      </w:r>
      <w:r w:rsidRPr="004D36AB">
        <w:rPr>
          <w:rFonts w:ascii="Times New Roman" w:hAnsi="Times New Roman" w:cs="Times New Roman"/>
          <w:sz w:val="20"/>
          <w:szCs w:val="20"/>
        </w:rPr>
        <w:t xml:space="preserve">, и муниципальными служащими Администрации </w:t>
      </w:r>
      <w:proofErr w:type="spellStart"/>
      <w:r w:rsidR="00E24EF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56295" w:rsidRPr="002A6B85" w:rsidRDefault="00A56295" w:rsidP="00A56295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B85">
        <w:rPr>
          <w:rFonts w:ascii="Times New Roman" w:hAnsi="Times New Roman" w:cs="Times New Roman"/>
          <w:b/>
          <w:bCs/>
          <w:sz w:val="26"/>
          <w:szCs w:val="26"/>
        </w:rPr>
        <w:t>Уведомление о получении подарка</w:t>
      </w:r>
    </w:p>
    <w:p w:rsidR="00A56295" w:rsidRPr="002A6B85" w:rsidRDefault="00A56295" w:rsidP="00A5629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56295" w:rsidRPr="002A6B85" w:rsidRDefault="00A56295" w:rsidP="00A56295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B8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A56295" w:rsidRPr="002A6B85" w:rsidRDefault="00A56295" w:rsidP="00A5629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56295" w:rsidRPr="002A6B85" w:rsidRDefault="00A56295" w:rsidP="00A562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A56295" w:rsidRPr="002A6B85" w:rsidRDefault="00A56295" w:rsidP="00A5629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56295" w:rsidRPr="002A6B85" w:rsidRDefault="00A56295" w:rsidP="00A562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государственного (муниципального) органа, фонда</w:t>
      </w:r>
    </w:p>
    <w:p w:rsidR="00A56295" w:rsidRPr="002A6B85" w:rsidRDefault="00A56295" w:rsidP="00A5629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56295" w:rsidRPr="002A6B85" w:rsidRDefault="00A56295" w:rsidP="00A562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или иной организации (уполномоченной организации))</w:t>
      </w:r>
    </w:p>
    <w:p w:rsidR="00A56295" w:rsidRPr="002A6B85" w:rsidRDefault="00A56295" w:rsidP="00A5629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A56295" w:rsidRPr="002A6B85" w:rsidRDefault="00A56295" w:rsidP="00A562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A56295" w:rsidRPr="002A6B85" w:rsidRDefault="00A56295" w:rsidP="00A56295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56295" w:rsidRPr="002A6B85" w:rsidRDefault="00A56295" w:rsidP="00A5629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A56295" w:rsidRPr="002A6B85" w:rsidTr="0015337D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6295" w:rsidRPr="002A6B85" w:rsidRDefault="00A56295" w:rsidP="00A56295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A56295" w:rsidRPr="002A6B85" w:rsidRDefault="00A56295" w:rsidP="00A562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A56295" w:rsidRPr="002A6B85" w:rsidRDefault="00A56295" w:rsidP="00A562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2A6B8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A6B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A6B85">
        <w:rPr>
          <w:rFonts w:ascii="Times New Roman" w:hAnsi="Times New Roman" w:cs="Times New Roman"/>
          <w:sz w:val="24"/>
          <w:szCs w:val="24"/>
        </w:rPr>
        <w:t xml:space="preserve">) на  </w:t>
      </w:r>
    </w:p>
    <w:p w:rsidR="00A56295" w:rsidRPr="002A6B85" w:rsidRDefault="00A56295" w:rsidP="00A5629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A56295" w:rsidRPr="002A6B85" w:rsidTr="0015337D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2A6B85">
              <w:rPr>
                <w:rFonts w:ascii="Times New Roman" w:hAnsi="Times New Roman" w:cs="Times New Roman"/>
                <w:sz w:val="24"/>
                <w:vertAlign w:val="superscript"/>
              </w:rPr>
              <w:endnoteReference w:customMarkFollows="1" w:id="1"/>
              <w:t>*</w:t>
            </w:r>
          </w:p>
        </w:tc>
      </w:tr>
      <w:tr w:rsidR="00A56295" w:rsidRPr="002A6B85" w:rsidTr="0015337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95" w:rsidRPr="002A6B85" w:rsidTr="0015337D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95" w:rsidRPr="002A6B85" w:rsidTr="0015337D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95" w:rsidRPr="002A6B85" w:rsidTr="0015337D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295" w:rsidRPr="002A6B85" w:rsidRDefault="00A56295" w:rsidP="00A562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A56295" w:rsidRPr="002A6B85" w:rsidTr="0015337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295" w:rsidRPr="002A6B85" w:rsidTr="0015337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295" w:rsidRPr="002A6B85" w:rsidRDefault="00A56295" w:rsidP="00A562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56295" w:rsidRPr="002A6B85" w:rsidTr="0015337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295" w:rsidRPr="002A6B85" w:rsidTr="0015337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295" w:rsidRPr="002A6B85" w:rsidRDefault="00A56295" w:rsidP="00A562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56295" w:rsidRPr="002A6B85" w:rsidTr="0015337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295" w:rsidRPr="002A6B85" w:rsidTr="0015337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295" w:rsidRPr="002A6B85" w:rsidRDefault="00A56295" w:rsidP="00A56295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A56295" w:rsidRPr="002A6B85" w:rsidRDefault="00A56295" w:rsidP="00A56295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56295" w:rsidRPr="002A6B85" w:rsidTr="0015337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295" w:rsidRPr="002A6B85" w:rsidRDefault="00A56295" w:rsidP="0015337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6295" w:rsidRPr="002A6B85" w:rsidRDefault="00A56295" w:rsidP="00A5629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6295" w:rsidRDefault="00A56295" w:rsidP="00A562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6295" w:rsidRDefault="00A56295" w:rsidP="00A562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6295" w:rsidRDefault="00A56295" w:rsidP="00A56295">
      <w:pPr>
        <w:autoSpaceDE w:val="0"/>
        <w:autoSpaceDN w:val="0"/>
        <w:spacing w:after="120" w:line="240" w:lineRule="auto"/>
      </w:pPr>
    </w:p>
    <w:p w:rsidR="00607352" w:rsidRDefault="00607352" w:rsidP="00A56295">
      <w:pPr>
        <w:pStyle w:val="a3"/>
        <w:jc w:val="center"/>
      </w:pPr>
    </w:p>
    <w:sectPr w:rsidR="00607352" w:rsidSect="001E7334">
      <w:headerReference w:type="default" r:id="rId9"/>
      <w:pgSz w:w="11906" w:h="16838" w:code="9"/>
      <w:pgMar w:top="851" w:right="1134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5D" w:rsidRDefault="00824E5D" w:rsidP="00A56295">
      <w:pPr>
        <w:spacing w:after="0" w:line="240" w:lineRule="auto"/>
      </w:pPr>
      <w:r>
        <w:separator/>
      </w:r>
    </w:p>
  </w:endnote>
  <w:endnote w:type="continuationSeparator" w:id="0">
    <w:p w:rsidR="00824E5D" w:rsidRDefault="00824E5D" w:rsidP="00A56295">
      <w:pPr>
        <w:spacing w:after="0" w:line="240" w:lineRule="auto"/>
      </w:pPr>
      <w:r>
        <w:continuationSeparator/>
      </w:r>
    </w:p>
  </w:endnote>
  <w:endnote w:id="1">
    <w:p w:rsidR="00A56295" w:rsidRDefault="00A56295" w:rsidP="00A56295">
      <w:pPr>
        <w:pStyle w:val="a6"/>
        <w:ind w:firstLine="567"/>
      </w:pPr>
      <w:r>
        <w:rPr>
          <w:rStyle w:val="a8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5D" w:rsidRDefault="00824E5D" w:rsidP="00A56295">
      <w:pPr>
        <w:spacing w:after="0" w:line="240" w:lineRule="auto"/>
      </w:pPr>
      <w:r>
        <w:separator/>
      </w:r>
    </w:p>
  </w:footnote>
  <w:footnote w:type="continuationSeparator" w:id="0">
    <w:p w:rsidR="00824E5D" w:rsidRDefault="00824E5D" w:rsidP="00A5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9B" w:rsidRDefault="00824E5D">
    <w:pPr>
      <w:pStyle w:val="a4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295"/>
    <w:rsid w:val="004C3D20"/>
    <w:rsid w:val="00506C66"/>
    <w:rsid w:val="00524DD4"/>
    <w:rsid w:val="00562203"/>
    <w:rsid w:val="00607352"/>
    <w:rsid w:val="00631ECF"/>
    <w:rsid w:val="00767D51"/>
    <w:rsid w:val="00824E5D"/>
    <w:rsid w:val="00861E4E"/>
    <w:rsid w:val="009A2BF6"/>
    <w:rsid w:val="00A56295"/>
    <w:rsid w:val="00E24EFB"/>
    <w:rsid w:val="00FA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62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562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A562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29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5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6295"/>
    <w:rPr>
      <w:rFonts w:eastAsiaTheme="minorEastAsia"/>
      <w:lang w:eastAsia="ru-RU"/>
    </w:rPr>
  </w:style>
  <w:style w:type="paragraph" w:styleId="a6">
    <w:name w:val="endnote text"/>
    <w:basedOn w:val="a"/>
    <w:link w:val="a7"/>
    <w:uiPriority w:val="99"/>
    <w:rsid w:val="00A5629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A5629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A5629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A56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62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629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14A8217E10FDD19FF58E361B41D1D89F1D7DB0E3FA4AB974C8B0F3C62FF14A37A60FFF144AB5DA57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DAAC6DA93A3BD6921B2268E1F73D6C831BA799A5150B5B2273887F8f4j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DAAC6DA93A3BD6921B2268E1F73D6C830BE7D985550B5B2273887F8480378D79AA0C255DEBEACf7jC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2014-03-24T09:26:00Z</dcterms:created>
  <dcterms:modified xsi:type="dcterms:W3CDTF">2014-03-26T07:44:00Z</dcterms:modified>
</cp:coreProperties>
</file>