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ECC" w:rsidRPr="00A05ECC" w:rsidRDefault="00A05ECC" w:rsidP="00A05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ОБРАЗОВАНИЕ </w:t>
      </w:r>
    </w:p>
    <w:p w:rsidR="00A05ECC" w:rsidRPr="00A05ECC" w:rsidRDefault="00A05ECC" w:rsidP="00A05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05EC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05EC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КИНДАЛЬское сельское поселение»</w:t>
      </w:r>
    </w:p>
    <w:p w:rsidR="00A05ECC" w:rsidRPr="00A05ECC" w:rsidRDefault="00A05ECC" w:rsidP="00A05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EC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каргасокский район</w:t>
      </w:r>
    </w:p>
    <w:p w:rsidR="00A05ECC" w:rsidRPr="00A05ECC" w:rsidRDefault="00A05ECC" w:rsidP="00A05ECC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EC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</w:t>
      </w:r>
    </w:p>
    <w:p w:rsidR="00A05ECC" w:rsidRPr="00A05ECC" w:rsidRDefault="00A05ECC" w:rsidP="00A05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ECC" w:rsidRPr="00A05ECC" w:rsidRDefault="00A05ECC" w:rsidP="00A05ECC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5E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КИНДАЛЬСКОГО СЕЛЬСКОГО ПОСЕЛЕНИЯ</w:t>
      </w:r>
    </w:p>
    <w:p w:rsidR="00A05ECC" w:rsidRPr="00A05ECC" w:rsidRDefault="00A05ECC" w:rsidP="00A05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ECC" w:rsidRPr="00A05ECC" w:rsidRDefault="00A05ECC" w:rsidP="00A05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55"/>
      </w:tblGrid>
      <w:tr w:rsidR="00A05ECC" w:rsidRPr="00A05ECC" w:rsidTr="002D1AB3">
        <w:trPr>
          <w:trHeight w:val="243"/>
        </w:trPr>
        <w:tc>
          <w:tcPr>
            <w:tcW w:w="9571" w:type="dxa"/>
          </w:tcPr>
          <w:p w:rsidR="00A05ECC" w:rsidRPr="00A05ECC" w:rsidRDefault="00A05ECC" w:rsidP="00A05EC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 w:colFirst="0" w:colLast="0"/>
            <w:r w:rsidRPr="00A05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  <w:p w:rsidR="00A05ECC" w:rsidRPr="00A05ECC" w:rsidRDefault="00A05ECC" w:rsidP="00A05EC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bookmarkEnd w:id="0"/>
    </w:tbl>
    <w:p w:rsidR="00A05ECC" w:rsidRPr="00A05ECC" w:rsidRDefault="00A05ECC" w:rsidP="00A05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5ECC" w:rsidRPr="00A05ECC" w:rsidRDefault="00E54D34" w:rsidP="00A05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29.11</w:t>
      </w:r>
      <w:r w:rsidR="00A05ECC" w:rsidRPr="00A05E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.2024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№ 68</w:t>
      </w:r>
    </w:p>
    <w:p w:rsidR="00A05ECC" w:rsidRPr="00A05ECC" w:rsidRDefault="00A05ECC" w:rsidP="00A05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C3D32" w:rsidRDefault="00A05ECC" w:rsidP="00A05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5ECC">
        <w:rPr>
          <w:rFonts w:ascii="Times New Roman" w:eastAsia="Calibri" w:hAnsi="Times New Roman" w:cs="Times New Roman"/>
          <w:sz w:val="24"/>
          <w:szCs w:val="24"/>
          <w:lang w:eastAsia="ru-RU"/>
        </w:rPr>
        <w:t>с. Киндал</w:t>
      </w:r>
      <w:r w:rsidR="004C3D32" w:rsidRPr="004C3D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C3D32" w:rsidRDefault="004C3D32" w:rsidP="004C3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05ECC" w:rsidRPr="00A05ECC" w:rsidRDefault="004C3D32" w:rsidP="004C3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5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внесение изменений в решение</w:t>
      </w:r>
      <w:r w:rsidRPr="00A05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Совета Киндальского сельского поселения «</w:t>
      </w:r>
      <w:r w:rsidRPr="004C3D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тановлении земельного   налога в муниципальном образовании</w:t>
      </w:r>
      <w:r w:rsidRPr="004C3D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«Киндальское сельское поселение»</w:t>
      </w:r>
      <w:r w:rsidRPr="00A05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от 21.11.2019 № 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</w:p>
    <w:p w:rsidR="00A05ECC" w:rsidRPr="00A05ECC" w:rsidRDefault="00A05ECC" w:rsidP="00A05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5ECC" w:rsidRDefault="004C3D32" w:rsidP="00A05ECC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в соответствие с действующим законодательством РФ.</w:t>
      </w:r>
    </w:p>
    <w:p w:rsidR="004C3D32" w:rsidRDefault="00C11CA8" w:rsidP="00A05ECC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CA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изменения в решение Совета Киндальского сельского поселения «</w:t>
      </w:r>
      <w:r w:rsidRPr="004C3D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тановлении земельного   налога в муниципальном образовании</w:t>
      </w:r>
      <w:r w:rsidRPr="004C3D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«Киндальское сельское поселение»</w:t>
      </w:r>
      <w:r w:rsidRPr="00A05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от 21.11.2019 № 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C11CA8">
        <w:rPr>
          <w:rFonts w:ascii="Times New Roman" w:eastAsia="Times New Roman" w:hAnsi="Times New Roman" w:cs="Times New Roman"/>
          <w:sz w:val="24"/>
          <w:szCs w:val="24"/>
          <w:lang w:eastAsia="ru-RU"/>
        </w:rPr>
        <w:t>, (далее – Решение) следующие изменения.</w:t>
      </w:r>
    </w:p>
    <w:p w:rsidR="00C11CA8" w:rsidRDefault="00C11CA8" w:rsidP="00A05ECC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Пункт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1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изложить в следующей редакции:</w:t>
      </w:r>
    </w:p>
    <w:p w:rsidR="00A05ECC" w:rsidRPr="00A05ECC" w:rsidRDefault="00C11CA8" w:rsidP="00A05ECC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05ECC" w:rsidRPr="00A05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A05ECC" w:rsidRPr="00A05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Земельный налог взимается по следующим ставкам:</w:t>
      </w:r>
    </w:p>
    <w:p w:rsidR="00A05ECC" w:rsidRPr="00A05ECC" w:rsidRDefault="00A05ECC" w:rsidP="00A05ECC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ECC">
        <w:rPr>
          <w:rFonts w:ascii="Times New Roman" w:eastAsia="Times New Roman" w:hAnsi="Times New Roman" w:cs="Times New Roman"/>
          <w:sz w:val="24"/>
          <w:szCs w:val="24"/>
          <w:lang w:eastAsia="ru-RU"/>
        </w:rPr>
        <w:t>2.1) 0,3 процента в отношении земельных участков:</w:t>
      </w:r>
    </w:p>
    <w:p w:rsidR="00A05ECC" w:rsidRPr="00A05ECC" w:rsidRDefault="00A05ECC" w:rsidP="00A05ECC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ECC">
        <w:rPr>
          <w:rFonts w:ascii="Times New Roman" w:eastAsia="Times New Roman" w:hAnsi="Times New Roman" w:cs="Times New Roman"/>
          <w:sz w:val="24"/>
          <w:szCs w:val="24"/>
          <w:lang w:eastAsia="ru-RU"/>
        </w:rPr>
        <w:t>-  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A05ECC" w:rsidRPr="00A05ECC" w:rsidRDefault="00A05ECC" w:rsidP="00A05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EC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занятых жилищным фондом и (или) объектами инженерной инфраструктуры жилищно-коммунального комплекса (за исключением части 2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</w:t>
      </w:r>
    </w:p>
    <w:p w:rsidR="00A05ECC" w:rsidRPr="00A05ECC" w:rsidRDefault="00A05ECC" w:rsidP="00A05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5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предпринимательской деятельности, и земельных участков, </w:t>
      </w:r>
      <w:r w:rsidRPr="00A05E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кадастровая стоимость каждого из которых превышает 300 миллионов рублей</w:t>
      </w:r>
      <w:r w:rsidRPr="00A05E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5ECC" w:rsidRPr="00A05ECC" w:rsidRDefault="00A05ECC" w:rsidP="00A05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</w:t>
      </w:r>
      <w:r w:rsidRPr="00A05E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кадастровая стоимость каждого из которых превышает 300</w:t>
      </w:r>
      <w:r w:rsidRPr="00A05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E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миллионов рублей</w:t>
      </w:r>
      <w:r w:rsidRPr="00A05ECC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A05ECC" w:rsidRPr="00A05ECC" w:rsidRDefault="00A05ECC" w:rsidP="00A05ECC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EC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A05ECC" w:rsidRDefault="00A05ECC" w:rsidP="00A05ECC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2.2) 1,5 процента в отношении прочих земельных участков.</w:t>
      </w:r>
      <w:r w:rsidR="00C11CA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11CA8" w:rsidRPr="00C11CA8" w:rsidRDefault="00C11CA8" w:rsidP="00C11C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C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2. </w:t>
      </w:r>
      <w:r w:rsidRPr="00C11C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подлежит официальному обнародованию в установленном порядке.</w:t>
      </w:r>
    </w:p>
    <w:p w:rsidR="00C11CA8" w:rsidRPr="00C11CA8" w:rsidRDefault="00C11CA8" w:rsidP="00C11C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C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Настоящее решение вступает в силу не ранее чем по истечении одного месяца со дня его официального опубликования, но не ранее 1-го числа очередного налогового периода по налогу на имущество физических лиц.</w:t>
      </w:r>
    </w:p>
    <w:p w:rsidR="00C11CA8" w:rsidRPr="00C11CA8" w:rsidRDefault="00C11CA8" w:rsidP="00C11C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CA8" w:rsidRPr="00C11CA8" w:rsidRDefault="00C11CA8" w:rsidP="00C11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C11CA8" w:rsidRPr="00C11CA8" w:rsidRDefault="00C11CA8" w:rsidP="00C11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Киндальского сельского поселения                                               Г.С. Трифонова                                                                      </w:t>
      </w:r>
    </w:p>
    <w:p w:rsidR="00C11CA8" w:rsidRPr="00C11CA8" w:rsidRDefault="00C11CA8" w:rsidP="00C11C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CA8" w:rsidRPr="00A05ECC" w:rsidRDefault="00C11CA8" w:rsidP="00A05ECC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C71" w:rsidRDefault="00476C71"/>
    <w:sectPr w:rsidR="00476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BB5"/>
    <w:rsid w:val="00476C71"/>
    <w:rsid w:val="004C3D32"/>
    <w:rsid w:val="006C6BB5"/>
    <w:rsid w:val="00A05ECC"/>
    <w:rsid w:val="00C11CA8"/>
    <w:rsid w:val="00E5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846C6-B214-4F9F-8E04-865207568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2024-11-29T04:36:00Z</dcterms:created>
  <dcterms:modified xsi:type="dcterms:W3CDTF">2024-12-01T12:04:00Z</dcterms:modified>
</cp:coreProperties>
</file>